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附件</w:t>
      </w:r>
      <w:r>
        <w:rPr>
          <w:rFonts w:ascii="楷体_GB2312" w:hAnsi="楷体" w:eastAsia="楷体_GB2312"/>
          <w:b/>
          <w:sz w:val="32"/>
          <w:szCs w:val="32"/>
        </w:rPr>
        <w:t>5</w:t>
      </w:r>
      <w:r>
        <w:rPr>
          <w:rFonts w:hint="eastAsia" w:ascii="楷体_GB2312" w:hAnsi="楷体" w:eastAsia="楷体_GB2312"/>
          <w:b/>
          <w:sz w:val="32"/>
          <w:szCs w:val="32"/>
        </w:rPr>
        <w:t>：</w:t>
      </w:r>
    </w:p>
    <w:p>
      <w:pPr>
        <w:spacing w:before="163" w:beforeLines="50" w:after="163" w:afterLines="50" w:line="540" w:lineRule="exact"/>
        <w:jc w:val="center"/>
        <w:rPr>
          <w:rFonts w:ascii="楷体_GB2312" w:hAnsi="楷体" w:eastAsia="楷体_GB2312"/>
          <w:b/>
          <w:sz w:val="44"/>
          <w:szCs w:val="32"/>
        </w:rPr>
      </w:pPr>
      <w:bookmarkStart w:id="0" w:name="_Hlk17796471"/>
      <w:r>
        <w:rPr>
          <w:rFonts w:hint="eastAsia" w:ascii="楷体_GB2312" w:hAnsi="楷体" w:eastAsia="楷体_GB2312"/>
          <w:b/>
          <w:sz w:val="44"/>
          <w:szCs w:val="32"/>
        </w:rPr>
        <w:t>感恩中国近现代科学家奖助学金</w:t>
      </w:r>
      <w:r>
        <w:rPr>
          <w:rFonts w:ascii="楷体_GB2312" w:hAnsi="楷体" w:eastAsia="楷体_GB2312"/>
          <w:b/>
          <w:sz w:val="44"/>
          <w:szCs w:val="32"/>
        </w:rPr>
        <w:br w:type="textWrapping"/>
      </w:r>
      <w:r>
        <w:rPr>
          <w:rFonts w:hint="eastAsia" w:ascii="楷体_GB2312" w:hAnsi="楷体" w:eastAsia="楷体_GB2312"/>
          <w:b/>
          <w:sz w:val="44"/>
          <w:szCs w:val="32"/>
        </w:rPr>
        <w:t>评分计算规则及考试范围</w:t>
      </w:r>
    </w:p>
    <w:bookmarkEnd w:id="0"/>
    <w:p>
      <w:pPr>
        <w:spacing w:line="480" w:lineRule="exact"/>
        <w:ind w:firstLine="48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感恩中国近现代科学家奖学金、助学金评审打分总分共计100分，由基础分、笔试分和面试分三部分构成，其中基础分40分、笔试分</w:t>
      </w: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0分、面试分</w:t>
      </w:r>
      <w:r>
        <w:rPr>
          <w:rFonts w:ascii="宋体" w:hAnsi="宋体" w:eastAsia="宋体"/>
        </w:rPr>
        <w:t>4</w:t>
      </w:r>
      <w:r>
        <w:rPr>
          <w:rFonts w:hint="eastAsia" w:ascii="宋体" w:hAnsi="宋体" w:eastAsia="宋体"/>
        </w:rPr>
        <w:t>0分。</w:t>
      </w:r>
    </w:p>
    <w:p>
      <w:pPr>
        <w:spacing w:line="480" w:lineRule="exact"/>
        <w:ind w:firstLine="482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一、基础分计算办法</w:t>
      </w:r>
    </w:p>
    <w:p>
      <w:pPr>
        <w:spacing w:line="480" w:lineRule="exact"/>
        <w:ind w:firstLine="48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奖学金基础分：专业排名前（0</w:t>
      </w:r>
      <w:r>
        <w:rPr>
          <w:rFonts w:ascii="宋体" w:hAnsi="宋体" w:eastAsia="宋体"/>
        </w:rPr>
        <w:t>-</w:t>
      </w:r>
      <w:r>
        <w:rPr>
          <w:rFonts w:hint="eastAsia" w:ascii="宋体" w:hAnsi="宋体" w:eastAsia="宋体"/>
        </w:rPr>
        <w:t>5%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、(5-10%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、(10-20%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区间内分别计为40、35、30分。助学金基础分由学业分及困难程度分两部分构成，其中学业分20分，专业排名前(0-10%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、(10-20%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、(20-30%</w:t>
      </w:r>
      <w:r>
        <w:rPr>
          <w:rFonts w:ascii="宋体" w:hAnsi="宋体" w:eastAsia="宋体"/>
        </w:rPr>
        <w:t>]</w:t>
      </w:r>
      <w:r>
        <w:rPr>
          <w:rFonts w:hint="eastAsia" w:ascii="宋体" w:hAnsi="宋体" w:eastAsia="宋体"/>
        </w:rPr>
        <w:t>区间内分别计分20、15、10分。家庭经济困难程度分共20分，特别困难20分、困难15分、一般困难10分。</w:t>
      </w:r>
    </w:p>
    <w:p>
      <w:pPr>
        <w:spacing w:line="480" w:lineRule="exact"/>
        <w:ind w:firstLine="48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注：1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获得国家级核心学科竞赛一等奖及以上奖项，相关学业分数可以直接评为满分（相关竞赛范围及计分方法由各校自主确定）；2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专业总人数不足2</w:t>
      </w:r>
      <w:r>
        <w:rPr>
          <w:rFonts w:ascii="宋体" w:hAnsi="宋体" w:eastAsia="宋体"/>
        </w:rPr>
        <w:t>0</w:t>
      </w:r>
      <w:r>
        <w:rPr>
          <w:rFonts w:hint="eastAsia" w:ascii="宋体" w:hAnsi="宋体" w:eastAsia="宋体"/>
        </w:rPr>
        <w:t>人的，经所在学校评审工作组研究同意，可将该专业排名第一学生的基础分计算为4</w:t>
      </w:r>
      <w:r>
        <w:rPr>
          <w:rFonts w:ascii="宋体" w:hAnsi="宋体" w:eastAsia="宋体"/>
        </w:rPr>
        <w:t>0</w:t>
      </w:r>
      <w:r>
        <w:rPr>
          <w:rFonts w:hint="eastAsia" w:ascii="宋体" w:hAnsi="宋体" w:eastAsia="宋体"/>
        </w:rPr>
        <w:t>分。</w:t>
      </w:r>
    </w:p>
    <w:p>
      <w:pPr>
        <w:spacing w:line="480" w:lineRule="exact"/>
        <w:ind w:firstLine="482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二、笔试分计算办法及范围</w:t>
      </w:r>
    </w:p>
    <w:p>
      <w:pPr>
        <w:spacing w:line="460" w:lineRule="exact"/>
        <w:ind w:firstLine="48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笔试分总分20分。</w:t>
      </w:r>
      <w:bookmarkStart w:id="1" w:name="_GoBack"/>
      <w:bookmarkEnd w:id="1"/>
    </w:p>
    <w:p>
      <w:pPr>
        <w:spacing w:line="480" w:lineRule="exact"/>
        <w:ind w:firstLine="482"/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三、面试分计算办法及范围</w:t>
      </w:r>
    </w:p>
    <w:p>
      <w:pPr>
        <w:spacing w:line="480" w:lineRule="exact"/>
        <w:ind w:firstLine="48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面试分总分</w:t>
      </w:r>
      <w:r>
        <w:rPr>
          <w:rFonts w:ascii="宋体" w:hAnsi="宋体" w:eastAsia="宋体"/>
        </w:rPr>
        <w:t>4</w:t>
      </w:r>
      <w:r>
        <w:rPr>
          <w:rFonts w:hint="eastAsia" w:ascii="宋体" w:hAnsi="宋体" w:eastAsia="宋体"/>
        </w:rPr>
        <w:t>0分。围绕个人学习生活、对中国近现代科学家精神的学习心得内容展开，根据申请人所提交的心得</w:t>
      </w:r>
      <w:r>
        <w:rPr>
          <w:rFonts w:ascii="宋体" w:hAnsi="宋体" w:eastAsia="宋体"/>
        </w:rPr>
        <w:t>文章和</w:t>
      </w:r>
      <w:r>
        <w:rPr>
          <w:rFonts w:hint="eastAsia" w:ascii="宋体" w:hAnsi="宋体" w:eastAsia="宋体"/>
        </w:rPr>
        <w:t>现场回答及表现打分。</w:t>
      </w:r>
    </w:p>
    <w:p>
      <w:pPr>
        <w:spacing w:line="480" w:lineRule="exact"/>
        <w:ind w:firstLine="48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1. 题型：开放式必答题1个，评委提问1-2个。</w:t>
      </w:r>
    </w:p>
    <w:p>
      <w:pPr>
        <w:spacing w:line="480" w:lineRule="exact"/>
        <w:ind w:firstLine="48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 题目范围：开放式必答题限定于中国近现代杰出科学家、各校著名科学家校友事迹，评委提问范围由各校自定。</w:t>
      </w:r>
    </w:p>
    <w:p>
      <w:pPr>
        <w:spacing w:line="480" w:lineRule="exact"/>
        <w:ind w:firstLine="48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3. 面试时应将学生学习科学家事迹心得文章提供给评委。</w:t>
      </w:r>
    </w:p>
    <w:p>
      <w:pPr>
        <w:spacing w:line="480" w:lineRule="exact"/>
        <w:ind w:firstLine="482"/>
        <w:jc w:val="left"/>
        <w:rPr>
          <w:rFonts w:ascii="宋体" w:hAnsi="宋体" w:eastAsia="宋体"/>
        </w:rPr>
      </w:pPr>
    </w:p>
    <w:p>
      <w:pPr>
        <w:spacing w:line="480" w:lineRule="exact"/>
        <w:ind w:firstLine="482"/>
        <w:rPr>
          <w:rFonts w:ascii="宋体" w:hAnsi="宋体" w:eastAsia="宋体"/>
        </w:rPr>
      </w:pPr>
    </w:p>
    <w:sectPr>
      <w:footerReference r:id="rId5" w:type="default"/>
      <w:pgSz w:w="11906" w:h="16838"/>
      <w:pgMar w:top="1418" w:right="1558" w:bottom="709" w:left="1701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NGY4NzM4ODk4NjdiOGM0YjIyMWQwOWJkNzY3ZjMifQ=="/>
  </w:docVars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07EF3"/>
    <w:rsid w:val="00117763"/>
    <w:rsid w:val="00121821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61732"/>
    <w:rsid w:val="00162235"/>
    <w:rsid w:val="001625F2"/>
    <w:rsid w:val="0016652D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079AC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6403"/>
    <w:rsid w:val="00311C49"/>
    <w:rsid w:val="00314930"/>
    <w:rsid w:val="00314EE5"/>
    <w:rsid w:val="00325DDA"/>
    <w:rsid w:val="00336B1C"/>
    <w:rsid w:val="00340ADD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84C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70F03"/>
    <w:rsid w:val="00573DF8"/>
    <w:rsid w:val="0057430A"/>
    <w:rsid w:val="005778AB"/>
    <w:rsid w:val="005825E9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6D26"/>
    <w:rsid w:val="006E467F"/>
    <w:rsid w:val="006E4DDA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268E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90015"/>
    <w:rsid w:val="00892DDA"/>
    <w:rsid w:val="0089337D"/>
    <w:rsid w:val="008940B6"/>
    <w:rsid w:val="00897402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CC6"/>
    <w:rsid w:val="00980EA9"/>
    <w:rsid w:val="009A1387"/>
    <w:rsid w:val="009A64CB"/>
    <w:rsid w:val="009B4349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3C3A"/>
    <w:rsid w:val="00A267DD"/>
    <w:rsid w:val="00A3012A"/>
    <w:rsid w:val="00A30D1C"/>
    <w:rsid w:val="00A311A8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B140A"/>
    <w:rsid w:val="00AC7120"/>
    <w:rsid w:val="00AC7AF3"/>
    <w:rsid w:val="00AD18BD"/>
    <w:rsid w:val="00AD4639"/>
    <w:rsid w:val="00AD5387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13EDC"/>
    <w:rsid w:val="00B21C81"/>
    <w:rsid w:val="00B21FFA"/>
    <w:rsid w:val="00B22C67"/>
    <w:rsid w:val="00B24AC0"/>
    <w:rsid w:val="00B270A9"/>
    <w:rsid w:val="00B33A76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2AA1"/>
    <w:rsid w:val="00BD34F2"/>
    <w:rsid w:val="00BD34F4"/>
    <w:rsid w:val="00BD539D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3962"/>
    <w:rsid w:val="00C7477E"/>
    <w:rsid w:val="00C74B77"/>
    <w:rsid w:val="00C834AA"/>
    <w:rsid w:val="00C8415E"/>
    <w:rsid w:val="00C86EB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14A3B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DF6DFC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EF77FE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C24"/>
    <w:rsid w:val="00FC4EC8"/>
    <w:rsid w:val="00FC75C8"/>
    <w:rsid w:val="00FD2EF3"/>
    <w:rsid w:val="00FD359B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  <w:rsid w:val="3B4B164C"/>
    <w:rsid w:val="61C5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table" w:styleId="8">
    <w:name w:val="Table Grid"/>
    <w:basedOn w:val="7"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 字符"/>
    <w:basedOn w:val="9"/>
    <w:link w:val="5"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9"/>
    <w:link w:val="4"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日期 字符"/>
    <w:basedOn w:val="9"/>
    <w:link w:val="2"/>
    <w:semiHidden/>
    <w:uiPriority w:val="99"/>
    <w:rPr>
      <w:rFonts w:ascii="Times New Roman" w:hAnsi="Times New Roman" w:eastAsia="仿宋" w:cs="Times New Roman"/>
      <w:sz w:val="24"/>
    </w:rPr>
  </w:style>
  <w:style w:type="character" w:customStyle="1" w:styleId="13">
    <w:name w:val="批注框文本 字符"/>
    <w:basedOn w:val="9"/>
    <w:link w:val="3"/>
    <w:semiHidden/>
    <w:uiPriority w:val="99"/>
    <w:rPr>
      <w:rFonts w:ascii="Times New Roman" w:hAnsi="Times New Roman" w:eastAsia="仿宋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4305C-8F68-4933-AC62-F17A28C68A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1</Pages>
  <Words>117</Words>
  <Characters>670</Characters>
  <Lines>5</Lines>
  <Paragraphs>1</Paragraphs>
  <TotalTime>1367</TotalTime>
  <ScaleCrop>false</ScaleCrop>
  <LinksUpToDate>false</LinksUpToDate>
  <CharactersWithSpaces>786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2018-09-12T09:29:00Z</dcterms:created>
  <dc:creator>孔祥彬</dc:creator>
  <cp:lastModifiedBy>沧海月明珠有泪</cp:lastModifiedBy>
  <cp:lastPrinted>2023-08-28T06:33:00Z</cp:lastPrinted>
  <dcterms:modified xsi:type="dcterms:W3CDTF">2023-10-23T07:49:33Z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7AA2EB80AA734ACF9FFD9B25B40AB9CE_13</vt:lpwstr>
  </property>
</Properties>
</file>